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67" w:rsidRPr="00C451E7" w:rsidRDefault="00731B67" w:rsidP="000F6E8B">
      <w:pPr>
        <w:spacing w:after="0" w:line="240" w:lineRule="auto"/>
        <w:ind w:right="-1" w:firstLine="4536"/>
        <w:jc w:val="right"/>
        <w:rPr>
          <w:rFonts w:ascii="Times New Roman" w:hAnsi="Times New Roman"/>
          <w:b/>
          <w:sz w:val="28"/>
          <w:szCs w:val="28"/>
          <w:lang w:eastAsia="ru-RU"/>
        </w:rPr>
      </w:pPr>
      <w:r w:rsidRPr="0093411A">
        <w:rPr>
          <w:b/>
          <w:sz w:val="28"/>
          <w:szCs w:val="28"/>
          <w:lang w:eastAsia="ru-RU"/>
        </w:rPr>
        <w:t xml:space="preserve"> </w:t>
      </w:r>
      <w:r w:rsidRPr="00C451E7">
        <w:rPr>
          <w:rFonts w:ascii="Times New Roman" w:hAnsi="Times New Roman"/>
          <w:b/>
          <w:sz w:val="28"/>
          <w:szCs w:val="28"/>
          <w:lang w:eastAsia="ru-RU"/>
        </w:rPr>
        <w:t>Выступление главы</w:t>
      </w:r>
    </w:p>
    <w:p w:rsidR="00731B67" w:rsidRPr="00C451E7" w:rsidRDefault="00731B67" w:rsidP="000F6E8B">
      <w:pPr>
        <w:spacing w:after="0" w:line="240" w:lineRule="auto"/>
        <w:ind w:right="-1" w:firstLine="4536"/>
        <w:jc w:val="right"/>
        <w:rPr>
          <w:rFonts w:ascii="Times New Roman" w:hAnsi="Times New Roman"/>
          <w:b/>
          <w:sz w:val="28"/>
          <w:szCs w:val="28"/>
          <w:lang w:eastAsia="ru-RU"/>
        </w:rPr>
      </w:pPr>
      <w:r w:rsidRPr="00C451E7">
        <w:rPr>
          <w:rFonts w:ascii="Times New Roman" w:hAnsi="Times New Roman"/>
          <w:b/>
          <w:sz w:val="28"/>
          <w:szCs w:val="28"/>
          <w:lang w:eastAsia="ru-RU"/>
        </w:rPr>
        <w:t xml:space="preserve">муниципального образования </w:t>
      </w:r>
    </w:p>
    <w:p w:rsidR="00731B67" w:rsidRPr="00C451E7" w:rsidRDefault="00731B67" w:rsidP="000F6E8B">
      <w:pPr>
        <w:spacing w:after="0" w:line="240" w:lineRule="auto"/>
        <w:ind w:right="-1" w:firstLine="4536"/>
        <w:jc w:val="right"/>
        <w:rPr>
          <w:rFonts w:ascii="Times New Roman" w:hAnsi="Times New Roman"/>
          <w:b/>
          <w:sz w:val="28"/>
          <w:szCs w:val="28"/>
          <w:lang w:eastAsia="ru-RU"/>
        </w:rPr>
      </w:pPr>
      <w:r w:rsidRPr="00C451E7">
        <w:rPr>
          <w:rFonts w:ascii="Times New Roman" w:hAnsi="Times New Roman"/>
          <w:b/>
          <w:sz w:val="28"/>
          <w:szCs w:val="28"/>
          <w:lang w:eastAsia="ru-RU"/>
        </w:rPr>
        <w:t>«</w:t>
      </w:r>
      <w:proofErr w:type="spellStart"/>
      <w:r w:rsidRPr="00C451E7">
        <w:rPr>
          <w:rFonts w:ascii="Times New Roman" w:hAnsi="Times New Roman"/>
          <w:b/>
          <w:sz w:val="28"/>
          <w:szCs w:val="28"/>
          <w:lang w:eastAsia="ru-RU"/>
        </w:rPr>
        <w:t>Новоалимовское</w:t>
      </w:r>
      <w:proofErr w:type="spellEnd"/>
      <w:r w:rsidRPr="00C451E7">
        <w:rPr>
          <w:rFonts w:ascii="Times New Roman" w:hAnsi="Times New Roman"/>
          <w:b/>
          <w:sz w:val="28"/>
          <w:szCs w:val="28"/>
          <w:lang w:eastAsia="ru-RU"/>
        </w:rPr>
        <w:t xml:space="preserve"> сельское поселение» </w:t>
      </w:r>
      <w:proofErr w:type="spellStart"/>
      <w:r w:rsidRPr="00C451E7">
        <w:rPr>
          <w:rFonts w:ascii="Times New Roman" w:hAnsi="Times New Roman"/>
          <w:b/>
          <w:sz w:val="28"/>
          <w:szCs w:val="28"/>
          <w:lang w:eastAsia="ru-RU"/>
        </w:rPr>
        <w:t>Актанышского</w:t>
      </w:r>
      <w:proofErr w:type="spellEnd"/>
      <w:r w:rsidRPr="00C451E7">
        <w:rPr>
          <w:rFonts w:ascii="Times New Roman" w:hAnsi="Times New Roman"/>
          <w:b/>
          <w:sz w:val="28"/>
          <w:szCs w:val="28"/>
          <w:lang w:eastAsia="ru-RU"/>
        </w:rPr>
        <w:t xml:space="preserve"> муниципального района </w:t>
      </w:r>
    </w:p>
    <w:p w:rsidR="00731B67" w:rsidRPr="0093411A" w:rsidRDefault="00731B67" w:rsidP="000F6E8B">
      <w:pPr>
        <w:spacing w:after="0" w:line="240" w:lineRule="auto"/>
        <w:ind w:right="-1" w:firstLine="4536"/>
        <w:jc w:val="right"/>
        <w:rPr>
          <w:b/>
          <w:sz w:val="28"/>
          <w:szCs w:val="28"/>
          <w:lang w:eastAsia="ru-RU"/>
        </w:rPr>
      </w:pPr>
      <w:proofErr w:type="spellStart"/>
      <w:r w:rsidRPr="00C451E7">
        <w:rPr>
          <w:rFonts w:ascii="Times New Roman" w:hAnsi="Times New Roman"/>
          <w:b/>
          <w:sz w:val="28"/>
          <w:szCs w:val="28"/>
          <w:lang w:eastAsia="ru-RU"/>
        </w:rPr>
        <w:t>Д.М.Анваровой</w:t>
      </w:r>
      <w:proofErr w:type="spellEnd"/>
    </w:p>
    <w:p w:rsidR="00731B67" w:rsidRPr="00731B67" w:rsidRDefault="00731B67" w:rsidP="000F6E8B">
      <w:pPr>
        <w:pStyle w:val="a3"/>
        <w:shd w:val="clear" w:color="auto" w:fill="FFFFFF"/>
        <w:spacing w:before="0" w:beforeAutospacing="0" w:after="0" w:afterAutospacing="0"/>
        <w:ind w:right="-1"/>
        <w:jc w:val="both"/>
        <w:rPr>
          <w:color w:val="0D0D0D" w:themeColor="text1" w:themeTint="F2"/>
          <w:sz w:val="28"/>
          <w:szCs w:val="28"/>
        </w:rPr>
      </w:pPr>
    </w:p>
    <w:p w:rsidR="00C451E7" w:rsidRDefault="00737AEF" w:rsidP="000F6E8B">
      <w:pPr>
        <w:pStyle w:val="a3"/>
        <w:shd w:val="clear" w:color="auto" w:fill="FFFFFF"/>
        <w:spacing w:before="0" w:beforeAutospacing="0" w:after="0" w:afterAutospacing="0"/>
        <w:ind w:right="-1"/>
        <w:jc w:val="center"/>
        <w:rPr>
          <w:b/>
          <w:color w:val="0D0D0D" w:themeColor="text1" w:themeTint="F2"/>
          <w:sz w:val="28"/>
          <w:szCs w:val="28"/>
          <w:lang w:val="tt-RU"/>
        </w:rPr>
      </w:pPr>
      <w:r w:rsidRPr="00C451E7">
        <w:rPr>
          <w:b/>
          <w:color w:val="0D0D0D" w:themeColor="text1" w:themeTint="F2"/>
          <w:sz w:val="28"/>
          <w:szCs w:val="28"/>
          <w:lang w:val="tt-RU"/>
        </w:rPr>
        <w:t xml:space="preserve">Хәерле көн хөрмәтле Рөстәм Нургалиевич, хөрмәтле президиум, </w:t>
      </w:r>
      <w:bookmarkStart w:id="0" w:name="_GoBack"/>
      <w:bookmarkEnd w:id="0"/>
      <w:r w:rsidRPr="00C451E7">
        <w:rPr>
          <w:b/>
          <w:color w:val="0D0D0D" w:themeColor="text1" w:themeTint="F2"/>
          <w:sz w:val="28"/>
          <w:szCs w:val="28"/>
          <w:lang w:val="tt-RU"/>
        </w:rPr>
        <w:t>коллегаларым, килгән кунаклар!</w:t>
      </w:r>
    </w:p>
    <w:p w:rsidR="004360A3" w:rsidRDefault="004360A3" w:rsidP="000F6E8B">
      <w:pPr>
        <w:pStyle w:val="a3"/>
        <w:shd w:val="clear" w:color="auto" w:fill="FFFFFF"/>
        <w:spacing w:before="0" w:beforeAutospacing="0" w:after="0" w:afterAutospacing="0"/>
        <w:ind w:right="-1"/>
        <w:jc w:val="center"/>
        <w:rPr>
          <w:b/>
          <w:color w:val="0D0D0D" w:themeColor="text1" w:themeTint="F2"/>
          <w:sz w:val="28"/>
          <w:szCs w:val="28"/>
          <w:lang w:val="tt-RU"/>
        </w:rPr>
      </w:pPr>
    </w:p>
    <w:p w:rsidR="00737AEF" w:rsidRPr="00737AEF" w:rsidRDefault="00737AEF" w:rsidP="000F6E8B">
      <w:pPr>
        <w:pStyle w:val="a3"/>
        <w:shd w:val="clear" w:color="auto" w:fill="FFFFFF"/>
        <w:spacing w:before="0" w:beforeAutospacing="0" w:after="0" w:afterAutospacing="0"/>
        <w:ind w:right="-1" w:firstLine="708"/>
        <w:jc w:val="both"/>
        <w:rPr>
          <w:color w:val="0D0D0D" w:themeColor="text1" w:themeTint="F2"/>
          <w:sz w:val="28"/>
          <w:szCs w:val="28"/>
          <w:lang w:val="tt-RU"/>
        </w:rPr>
      </w:pPr>
      <w:r w:rsidRPr="00737AEF">
        <w:rPr>
          <w:color w:val="0D0D0D" w:themeColor="text1" w:themeTint="F2"/>
          <w:sz w:val="28"/>
          <w:szCs w:val="28"/>
          <w:lang w:val="tt-RU"/>
        </w:rPr>
        <w:t>Авыл гомер –гомергә үз хезмәтенә таянып һәм яхшы киләчәккә өметләнеп яши. Ә бу өметне халык үзе сайлап куйган җирле үзидарә органнары вәкилләре тормышка ашырырга бурычлы. Татарда “Мал хуҗасына” ошый дигән мәкаль бар. Җирлектә җирле үзидарә органнарын бүген хуҗа дип атасак, халыкның материаль, психологик, сәяси халәте дә, җирле үзидарәнең эшчәнлек дәрәҗәсенә тәңгәл килә, без яхшы эшләсәк халык та канәгать. Бүген безгә нәтиҗәле эш алып бару өчен һәм яхшы яшәр өчен бар мөмкинлекләр дә тудырылган.</w:t>
      </w:r>
    </w:p>
    <w:p w:rsidR="00737AEF" w:rsidRPr="00737AEF" w:rsidRDefault="00737AEF" w:rsidP="000F6E8B">
      <w:pPr>
        <w:pStyle w:val="a3"/>
        <w:shd w:val="clear" w:color="auto" w:fill="FFFFFF"/>
        <w:spacing w:before="0" w:beforeAutospacing="0" w:after="0" w:afterAutospacing="0"/>
        <w:ind w:right="-1" w:firstLine="708"/>
        <w:jc w:val="both"/>
        <w:rPr>
          <w:color w:val="0D0D0D" w:themeColor="text1" w:themeTint="F2"/>
          <w:sz w:val="28"/>
          <w:szCs w:val="28"/>
          <w:lang w:val="tt-RU"/>
        </w:rPr>
      </w:pPr>
      <w:r w:rsidRPr="00737AEF">
        <w:rPr>
          <w:color w:val="0D0D0D" w:themeColor="text1" w:themeTint="F2"/>
          <w:sz w:val="28"/>
          <w:szCs w:val="28"/>
          <w:lang w:val="tt-RU"/>
        </w:rPr>
        <w:t>Актаныш муниципаль районы Яңа Әлем авылы җирлегендә 555 хуҗалыкта 1504 кеше. Пенсия яшендәге 460, эш яшендә 724, балалар 320. Авылда 101 балалы төп гомуми белем бирү мәктәбе, 80 балалы ясле бакча, сәнгать, спорт мәктәпләре филиаллары, мәдәният йорты эшли.</w:t>
      </w:r>
    </w:p>
    <w:p w:rsidR="00737AEF" w:rsidRPr="00737AEF" w:rsidRDefault="00737AEF" w:rsidP="000F6E8B">
      <w:pPr>
        <w:pStyle w:val="a3"/>
        <w:shd w:val="clear" w:color="auto" w:fill="FFFFFF"/>
        <w:spacing w:before="0" w:beforeAutospacing="0" w:after="0" w:afterAutospacing="0"/>
        <w:ind w:right="-1" w:firstLine="708"/>
        <w:jc w:val="both"/>
        <w:rPr>
          <w:color w:val="0D0D0D" w:themeColor="text1" w:themeTint="F2"/>
          <w:sz w:val="28"/>
          <w:szCs w:val="28"/>
          <w:lang w:val="tt-RU"/>
        </w:rPr>
      </w:pPr>
      <w:r w:rsidRPr="00737AEF">
        <w:rPr>
          <w:color w:val="0D0D0D" w:themeColor="text1" w:themeTint="F2"/>
          <w:sz w:val="28"/>
          <w:szCs w:val="28"/>
          <w:lang w:val="tt-RU"/>
        </w:rPr>
        <w:t xml:space="preserve">Саннардан күренгәнчә эш яшендәге кешеләр күп. Аларны эш белән тәэмин итү, яшәү шартларын яхшырту балаларны хәзерге заман таләпләренә туры китереп тәрбияләү безнең төп бурыч. Мөмкинлекләрне тудыруда без ничек эш алып барабыз соң? </w:t>
      </w:r>
    </w:p>
    <w:p w:rsidR="00737AEF" w:rsidRPr="00737AEF" w:rsidRDefault="00737AEF" w:rsidP="000F6E8B">
      <w:pPr>
        <w:pStyle w:val="a3"/>
        <w:shd w:val="clear" w:color="auto" w:fill="FFFFFF"/>
        <w:spacing w:before="0" w:beforeAutospacing="0" w:after="0" w:afterAutospacing="0"/>
        <w:ind w:right="-1" w:firstLine="708"/>
        <w:jc w:val="both"/>
        <w:rPr>
          <w:color w:val="0D0D0D" w:themeColor="text1" w:themeTint="F2"/>
          <w:sz w:val="28"/>
          <w:szCs w:val="28"/>
          <w:lang w:val="tt-RU"/>
        </w:rPr>
      </w:pPr>
      <w:r w:rsidRPr="00737AEF">
        <w:rPr>
          <w:color w:val="0D0D0D" w:themeColor="text1" w:themeTint="F2"/>
          <w:sz w:val="28"/>
          <w:szCs w:val="28"/>
          <w:lang w:val="tt-RU"/>
        </w:rPr>
        <w:t xml:space="preserve">Яңа Әлем авыл җирлегендә оешкан “Башак” </w:t>
      </w:r>
      <w:r>
        <w:rPr>
          <w:color w:val="0D0D0D" w:themeColor="text1" w:themeTint="F2"/>
          <w:sz w:val="28"/>
          <w:szCs w:val="28"/>
          <w:lang w:val="tt-RU"/>
        </w:rPr>
        <w:t xml:space="preserve">хуҗалыгында 136 кеше хезмәт куя. </w:t>
      </w:r>
      <w:r w:rsidRPr="00737AEF">
        <w:rPr>
          <w:color w:val="0D0D0D" w:themeColor="text1" w:themeTint="F2"/>
          <w:sz w:val="28"/>
          <w:szCs w:val="28"/>
          <w:lang w:val="tt-RU"/>
        </w:rPr>
        <w:t>Хуҗалык белән бер рәттән Исламхуҗиннар гаилә фермасы эшли.Авылда икмәк пешерү цехы эшли. 37 хезмәткәр сменалы эш алып бара. 2 этажлы бу йортта кондитер, ипи макарон ризыклары җитештереп Актаныш авылларында гына түгел, тирә-юньдәге Мөслим, Минзәлә авылларында да сәүдә итәләр.Авылда эшмәкәрләр күп кырлы хезмәт алып бара. Шәхси 7 кибет авыл халкына хезмәт итә. Ә  шәхси эшмәкәр Саетгараев кирпич заводының блокларын тирә-юньдәгеләр, йорт, гараж, мал сарае салуда кулланалар.Авылда 2 пластик тәрәзәләр ясап урнаштыручы, 1 ковка коймалар ясаучы,1 автосервис, шәхси хезмәткәр Габдрахм</w:t>
      </w:r>
      <w:r>
        <w:rPr>
          <w:color w:val="0D0D0D" w:themeColor="text1" w:themeTint="F2"/>
          <w:sz w:val="28"/>
          <w:szCs w:val="28"/>
          <w:lang w:val="tt-RU"/>
        </w:rPr>
        <w:t>ановның такта ярдыру цехы эшли.</w:t>
      </w:r>
      <w:r w:rsidRPr="00737AEF">
        <w:rPr>
          <w:color w:val="0D0D0D" w:themeColor="text1" w:themeTint="F2"/>
          <w:sz w:val="28"/>
          <w:szCs w:val="28"/>
          <w:lang w:val="tt-RU"/>
        </w:rPr>
        <w:t>Моның белән генә чикләнеп калмый 30 дан да күбрәк умарта тотучылар 10 гаилә, 9 зар сыер, 11әр үгез, кош – корт, яшелчә, җиләк- җимеш үстереп, аларны базарда сатып өстәмә керем кертмәгән гаиләләр сирәктер. Шәхси хуҗалыкларда авыл хуҗалыгы техникалары, трактор, сөт һәм йөк машиналары, печән чапкыч,  җыйгычлар дистәләгән. Шәхси хуҗалыкларны мал азыгы белән тәэмин итү  оештырылган. Печәнлекләребез, көтүлекләребез дә җитәрлек. 2015 нче елда шәхси хуҗалыкларда мал баш саннарын арттыру өчен ярдәмгә тана алуда һәм кече фермалар салу программасы буенча мал сарайлары салуга 200 000 сум күләмендә субсидия бирелгән иде. Халык моңа башта шикләнеп караса да, бүгенгесе көндә бу ярдәмне алып сыерларны арттыруга теләк белдерүчеләр саны районда шактый. Безнең җирлектә 15 ләп программага керергә әзер  хуҗалык бар. Киләсе елда да бу программа дәвам итсә  халыкны  сөендерер иде.</w:t>
      </w:r>
    </w:p>
    <w:p w:rsidR="00737AEF" w:rsidRPr="00737AEF" w:rsidRDefault="00737AEF" w:rsidP="000F6E8B">
      <w:pPr>
        <w:pStyle w:val="a3"/>
        <w:shd w:val="clear" w:color="auto" w:fill="FFFFFF"/>
        <w:spacing w:before="0" w:beforeAutospacing="0" w:after="0" w:afterAutospacing="0"/>
        <w:ind w:right="-1" w:firstLine="708"/>
        <w:jc w:val="both"/>
        <w:rPr>
          <w:color w:val="0D0D0D" w:themeColor="text1" w:themeTint="F2"/>
          <w:sz w:val="28"/>
          <w:szCs w:val="28"/>
          <w:lang w:val="tt-RU"/>
        </w:rPr>
      </w:pPr>
      <w:r w:rsidRPr="00737AEF">
        <w:rPr>
          <w:color w:val="0D0D0D" w:themeColor="text1" w:themeTint="F2"/>
          <w:sz w:val="28"/>
          <w:szCs w:val="28"/>
          <w:lang w:val="tt-RU"/>
        </w:rPr>
        <w:t xml:space="preserve">Халыкны авылда тоту, киләчәге булсын өчен  авылның су, газ, юл, проблемаларын чишү зарур.Чиста су программасы буенча 3 ел дәвамында 17 км яңа су трассасы алыштырылып, 4 скважина казылды. Шушы ук программа эчендә </w:t>
      </w:r>
      <w:r w:rsidRPr="00737AEF">
        <w:rPr>
          <w:color w:val="0D0D0D" w:themeColor="text1" w:themeTint="F2"/>
          <w:sz w:val="28"/>
          <w:szCs w:val="28"/>
          <w:lang w:val="tt-RU"/>
        </w:rPr>
        <w:lastRenderedPageBreak/>
        <w:t>янгынга каршы 24 гидрант урнаштырылды. Мәктәптә, мәдәният йортында капиталь төзекләндерү эшләре башкарылды.</w:t>
      </w:r>
    </w:p>
    <w:p w:rsidR="00737AEF" w:rsidRPr="00737AEF" w:rsidRDefault="00737AEF" w:rsidP="000F6E8B">
      <w:pPr>
        <w:pStyle w:val="a3"/>
        <w:shd w:val="clear" w:color="auto" w:fill="FFFFFF"/>
        <w:spacing w:before="0" w:beforeAutospacing="0" w:after="0" w:afterAutospacing="0"/>
        <w:ind w:right="-1" w:firstLine="708"/>
        <w:jc w:val="both"/>
        <w:rPr>
          <w:color w:val="0D0D0D" w:themeColor="text1" w:themeTint="F2"/>
          <w:sz w:val="28"/>
          <w:szCs w:val="28"/>
          <w:lang w:val="tt-RU"/>
        </w:rPr>
      </w:pPr>
      <w:r w:rsidRPr="00737AEF">
        <w:rPr>
          <w:color w:val="0D0D0D" w:themeColor="text1" w:themeTint="F2"/>
          <w:sz w:val="28"/>
          <w:szCs w:val="28"/>
          <w:lang w:val="tt-RU"/>
        </w:rPr>
        <w:t>Авылдагы проблемаларны хәл итү дә иң зур ярдәм үзара салым дип уйлыйм. Чөнки безнең авылда гына да 2014 нче елда 196 мең сум акча халыктан җыелып республика казнасыннан 784 мең кайтып Җиңүнең 70 еллыгына Иске Әлемдә яңа һәйкәл, ә Яңа Әлем һәйкә</w:t>
      </w:r>
      <w:r>
        <w:rPr>
          <w:color w:val="0D0D0D" w:themeColor="text1" w:themeTint="F2"/>
          <w:sz w:val="28"/>
          <w:szCs w:val="28"/>
          <w:lang w:val="tt-RU"/>
        </w:rPr>
        <w:t>ленә капиталь ремонт үткәрелде.</w:t>
      </w:r>
      <w:r w:rsidRPr="00737AEF">
        <w:rPr>
          <w:color w:val="0D0D0D" w:themeColor="text1" w:themeTint="F2"/>
          <w:sz w:val="28"/>
          <w:szCs w:val="28"/>
          <w:lang w:val="tt-RU"/>
        </w:rPr>
        <w:t>Авылдагы ике зиратның берсе 225 м чуен койма белән, ә икенчесе зират 651 м тимер койма белән әйләндереп алып, буяп тәртипкә китерелде һәм 1 км 200м урам юлын формалаштырып ком түшәлде.Ә 2015 нче елда 468000 сум халыктан җыелып 1 872 000 сум хөкүмәт бюджетыннан бирелеп 6 км 130 м урамны формалаштырып ком түшәлде.</w:t>
      </w:r>
    </w:p>
    <w:p w:rsidR="00737AEF" w:rsidRPr="00737AEF" w:rsidRDefault="00737AEF" w:rsidP="000F6E8B">
      <w:pPr>
        <w:pStyle w:val="a3"/>
        <w:shd w:val="clear" w:color="auto" w:fill="FFFFFF"/>
        <w:spacing w:before="0" w:beforeAutospacing="0" w:after="0" w:afterAutospacing="0"/>
        <w:ind w:right="-1" w:firstLine="708"/>
        <w:jc w:val="both"/>
        <w:rPr>
          <w:color w:val="0D0D0D" w:themeColor="text1" w:themeTint="F2"/>
          <w:sz w:val="28"/>
          <w:szCs w:val="28"/>
          <w:lang w:val="tt-RU"/>
        </w:rPr>
      </w:pPr>
      <w:r w:rsidRPr="00737AEF">
        <w:rPr>
          <w:color w:val="0D0D0D" w:themeColor="text1" w:themeTint="F2"/>
          <w:sz w:val="28"/>
          <w:szCs w:val="28"/>
          <w:lang w:val="tt-RU"/>
        </w:rPr>
        <w:t xml:space="preserve">Соңгы елларда борчыган мәсьәләләрне хәл итү өчен грантлар, төрле конкурслар ярдәмгә килде. Безнең авыл җирлеге дә муниципаль берәмлекләр арасындагы конкурста катнашып 1 миллион алып 1 км 800 м юлны төзекләндерүдә кулланды һәм РИТЭК компаниясе уздырган конкурста гран–прига лаек булып 500 000 сум күләмендә акчага яшелләндерү, төзекләндерү эшен башкарды. Саналып киткән хезмәтләрне  республикада программалар һәм ярдәм булмаса җиңеп чыгып булмый. Бу зур ярдәмнәрегез өчен Рөстәм Нургалиевич барлык авыл җирлеге башлыклары, район хакимияте исеменнән зур рәхмәтләремне җиткерәсем килә.  </w:t>
      </w:r>
    </w:p>
    <w:p w:rsidR="00737AEF" w:rsidRPr="00737AEF" w:rsidRDefault="00737AEF" w:rsidP="000F6E8B">
      <w:pPr>
        <w:spacing w:after="0" w:line="240" w:lineRule="auto"/>
        <w:ind w:right="-1" w:firstLine="708"/>
        <w:jc w:val="both"/>
        <w:rPr>
          <w:rFonts w:ascii="Times New Roman" w:hAnsi="Times New Roman"/>
          <w:color w:val="0D0D0D" w:themeColor="text1" w:themeTint="F2"/>
          <w:sz w:val="28"/>
          <w:szCs w:val="28"/>
          <w:lang w:val="tt-RU"/>
        </w:rPr>
      </w:pPr>
      <w:r w:rsidRPr="00737AEF">
        <w:rPr>
          <w:rFonts w:ascii="Times New Roman" w:hAnsi="Times New Roman"/>
          <w:color w:val="0D0D0D" w:themeColor="text1" w:themeTint="F2"/>
          <w:sz w:val="28"/>
          <w:szCs w:val="28"/>
          <w:lang w:val="tt-RU"/>
        </w:rPr>
        <w:t xml:space="preserve">Мин үз эшемне яратып, бар күңелемне биреп эшлим. Шуңадырмы Актаныш муниципаль район башлыгы 2016 нчы елга кергәндә барлык авыл башлыкларына үз авылының үсешен төрле яклап күтәрер өчен 5 еллык программа төзеп , яклап, аның нәтиҗәсен ел саен барлауны йөкләгәнен бик хуплап кабул иттем. Һәм бүгенгесе көндә авыл җирлегебезнең мәсьәләләрен хәл итү буенча проект өстендә эш алып барам. Усеш стратегиясенең төп тезислары: Беренче </w:t>
      </w:r>
      <w:r w:rsidRPr="00737AEF">
        <w:rPr>
          <w:rFonts w:ascii="Times New Roman" w:hAnsi="Times New Roman"/>
          <w:color w:val="0D0D0D" w:themeColor="text1" w:themeTint="F2"/>
          <w:sz w:val="28"/>
          <w:szCs w:val="28"/>
          <w:u w:val="single"/>
          <w:lang w:val="tt-RU"/>
        </w:rPr>
        <w:t>актив эшчәнлек</w:t>
      </w:r>
      <w:r w:rsidRPr="00737AEF">
        <w:rPr>
          <w:rFonts w:ascii="Times New Roman" w:hAnsi="Times New Roman"/>
          <w:color w:val="0D0D0D" w:themeColor="text1" w:themeTint="F2"/>
          <w:sz w:val="28"/>
          <w:szCs w:val="28"/>
          <w:lang w:val="tt-RU"/>
        </w:rPr>
        <w:t xml:space="preserve"> Бу үз эченә а) Дәүләт программалары хисабына мал баш саннарын арттыру. Б) авыл җирлегендә шәхси эшмәкәрлекне үстерү өчен төбәктәге эшмәкәрләр  ассоциациясе белән эш планы булдырып тыгыз элемтә булдыру в) яшь буынны кызыксындыру, таныштыру максатыннан мәктәпнең югары сыйныф укучылары белән гаилә фермерлары, шәхси эшмәкәрләр белән очрашулар, практик эш сәгатьләре уздыру;г) укучыларны бизнес-план төзү буенча белгечләр белән очраштырып, дәрестән тыш укулар уздыру.Икенче </w:t>
      </w:r>
      <w:r w:rsidRPr="00737AEF">
        <w:rPr>
          <w:rFonts w:ascii="Times New Roman" w:hAnsi="Times New Roman"/>
          <w:color w:val="0D0D0D" w:themeColor="text1" w:themeTint="F2"/>
          <w:sz w:val="28"/>
          <w:szCs w:val="28"/>
          <w:u w:val="single"/>
          <w:lang w:val="tt-RU"/>
        </w:rPr>
        <w:t>халык санын арттыру</w:t>
      </w:r>
      <w:r w:rsidRPr="00737AEF">
        <w:rPr>
          <w:rFonts w:ascii="Times New Roman" w:hAnsi="Times New Roman"/>
          <w:color w:val="0D0D0D" w:themeColor="text1" w:themeTint="F2"/>
          <w:sz w:val="28"/>
          <w:szCs w:val="28"/>
          <w:lang w:val="tt-RU"/>
        </w:rPr>
        <w:t xml:space="preserve">А) яшьләрне авылда калдыру өчен  аларга эш урыннары булдыру;Б) яшь гаиләләргә йорт салу өчен җир кишәрлекләре белән тәэмин итү; Өченче  </w:t>
      </w:r>
      <w:r w:rsidRPr="00737AEF">
        <w:rPr>
          <w:rFonts w:ascii="Times New Roman" w:hAnsi="Times New Roman"/>
          <w:color w:val="0D0D0D" w:themeColor="text1" w:themeTint="F2"/>
          <w:sz w:val="28"/>
          <w:szCs w:val="28"/>
          <w:u w:val="single"/>
          <w:lang w:val="tt-RU"/>
        </w:rPr>
        <w:t>налог базасын арттыру</w:t>
      </w:r>
      <w:r w:rsidRPr="00737AEF">
        <w:rPr>
          <w:rFonts w:ascii="Times New Roman" w:hAnsi="Times New Roman"/>
          <w:color w:val="0D0D0D" w:themeColor="text1" w:themeTint="F2"/>
          <w:sz w:val="28"/>
          <w:szCs w:val="28"/>
          <w:lang w:val="tt-RU"/>
        </w:rPr>
        <w:t xml:space="preserve">  Беренче һәм икенче пунктлар тиешле югарылыкта алып барылса налог базасының артуы күзәтеләчәк.Дүртенче </w:t>
      </w:r>
      <w:r w:rsidRPr="00737AEF">
        <w:rPr>
          <w:rFonts w:ascii="Times New Roman" w:hAnsi="Times New Roman"/>
          <w:color w:val="0D0D0D" w:themeColor="text1" w:themeTint="F2"/>
          <w:sz w:val="28"/>
          <w:szCs w:val="28"/>
          <w:u w:val="single"/>
          <w:lang w:val="tt-RU"/>
        </w:rPr>
        <w:t>авыл җирлегенең төзеклеге</w:t>
      </w:r>
      <w:r w:rsidRPr="00737AEF">
        <w:rPr>
          <w:rFonts w:ascii="Times New Roman" w:hAnsi="Times New Roman"/>
          <w:color w:val="0D0D0D" w:themeColor="text1" w:themeTint="F2"/>
          <w:sz w:val="28"/>
          <w:szCs w:val="28"/>
          <w:lang w:val="tt-RU"/>
        </w:rPr>
        <w:t>н А) Россия һәм Татар</w:t>
      </w:r>
      <w:r w:rsidR="004360A3">
        <w:rPr>
          <w:rFonts w:ascii="Times New Roman" w:hAnsi="Times New Roman"/>
          <w:color w:val="0D0D0D" w:themeColor="text1" w:themeTint="F2"/>
          <w:sz w:val="28"/>
          <w:szCs w:val="28"/>
          <w:lang w:val="tt-RU"/>
        </w:rPr>
        <w:t>стан күләм уздырылган конкурс ,</w:t>
      </w:r>
      <w:r w:rsidRPr="00737AEF">
        <w:rPr>
          <w:rFonts w:ascii="Times New Roman" w:hAnsi="Times New Roman"/>
          <w:color w:val="0D0D0D" w:themeColor="text1" w:themeTint="F2"/>
          <w:sz w:val="28"/>
          <w:szCs w:val="28"/>
          <w:lang w:val="tt-RU"/>
        </w:rPr>
        <w:t xml:space="preserve">грантларга катнашып;Б) Татарстан Республикасы программалары ярдәмендә;В) Үзара салым җыю хисабына </w:t>
      </w:r>
      <w:r w:rsidRPr="00737AEF">
        <w:rPr>
          <w:rFonts w:ascii="Times New Roman" w:hAnsi="Times New Roman"/>
          <w:color w:val="0D0D0D"/>
          <w:sz w:val="28"/>
          <w:szCs w:val="28"/>
          <w:lang w:val="tt-RU"/>
        </w:rPr>
        <w:t xml:space="preserve">яхшырту </w:t>
      </w:r>
      <w:r w:rsidR="004360A3">
        <w:rPr>
          <w:rFonts w:ascii="Times New Roman" w:hAnsi="Times New Roman"/>
          <w:color w:val="0D0D0D" w:themeColor="text1" w:themeTint="F2"/>
          <w:sz w:val="28"/>
          <w:szCs w:val="28"/>
          <w:lang w:val="tt-RU"/>
        </w:rPr>
        <w:t xml:space="preserve">Бу проект </w:t>
      </w:r>
      <w:r w:rsidRPr="00737AEF">
        <w:rPr>
          <w:rFonts w:ascii="Times New Roman" w:hAnsi="Times New Roman"/>
          <w:color w:val="0D0D0D" w:themeColor="text1" w:themeTint="F2"/>
          <w:sz w:val="28"/>
          <w:szCs w:val="28"/>
          <w:lang w:val="tt-RU"/>
        </w:rPr>
        <w:t>киләчәктә үз өстеңдә эшләүгә, хезмәтеңә җаваплы карауда зур этәргеч.</w:t>
      </w:r>
    </w:p>
    <w:p w:rsidR="004360A3" w:rsidRDefault="00737AEF" w:rsidP="000F6E8B">
      <w:pPr>
        <w:spacing w:after="0" w:line="240" w:lineRule="auto"/>
        <w:ind w:right="-1" w:firstLine="708"/>
        <w:jc w:val="both"/>
        <w:rPr>
          <w:rFonts w:ascii="Times New Roman" w:hAnsi="Times New Roman"/>
          <w:color w:val="0D0D0D" w:themeColor="text1" w:themeTint="F2"/>
          <w:sz w:val="28"/>
          <w:szCs w:val="28"/>
          <w:lang w:val="tt-RU"/>
        </w:rPr>
      </w:pPr>
      <w:r w:rsidRPr="00737AEF">
        <w:rPr>
          <w:rFonts w:ascii="Times New Roman" w:hAnsi="Times New Roman"/>
          <w:color w:val="0D0D0D" w:themeColor="text1" w:themeTint="F2"/>
          <w:sz w:val="28"/>
          <w:szCs w:val="28"/>
          <w:lang w:val="tt-RU"/>
        </w:rPr>
        <w:t>Хөрмәтле коллегаларым җирле үзидарәгә килгәнбез, халык безгә ышанган икән, оптимистик рухыбызны югалтмый, җиң сызганып эшлик, хезмәт итик.</w:t>
      </w:r>
    </w:p>
    <w:p w:rsidR="003C73BA" w:rsidRPr="00C451E7" w:rsidRDefault="00737AEF" w:rsidP="000F6E8B">
      <w:pPr>
        <w:spacing w:after="0" w:line="240" w:lineRule="auto"/>
        <w:ind w:right="-1" w:firstLine="708"/>
        <w:jc w:val="both"/>
        <w:rPr>
          <w:rFonts w:ascii="Times New Roman" w:hAnsi="Times New Roman"/>
          <w:color w:val="0D0D0D" w:themeColor="text1" w:themeTint="F2"/>
          <w:sz w:val="28"/>
          <w:szCs w:val="28"/>
          <w:lang w:val="tt-RU"/>
        </w:rPr>
      </w:pPr>
      <w:r w:rsidRPr="00737AEF">
        <w:rPr>
          <w:rFonts w:ascii="Times New Roman" w:hAnsi="Times New Roman"/>
          <w:color w:val="0D0D0D" w:themeColor="text1" w:themeTint="F2"/>
          <w:sz w:val="28"/>
          <w:szCs w:val="28"/>
          <w:lang w:val="tt-RU"/>
        </w:rPr>
        <w:t>Чыгышым азагында барыгызны да бүгенге бәйрәм һәм киләсе яңа еллар белән чын күне</w:t>
      </w:r>
      <w:r w:rsidR="004360A3">
        <w:rPr>
          <w:rFonts w:ascii="Times New Roman" w:hAnsi="Times New Roman"/>
          <w:color w:val="0D0D0D" w:themeColor="text1" w:themeTint="F2"/>
          <w:sz w:val="28"/>
          <w:szCs w:val="28"/>
          <w:lang w:val="tt-RU"/>
        </w:rPr>
        <w:t>лдән котлыйм. Ныклы сәламәтлек,</w:t>
      </w:r>
      <w:r w:rsidRPr="00737AEF">
        <w:rPr>
          <w:rFonts w:ascii="Times New Roman" w:hAnsi="Times New Roman"/>
          <w:color w:val="0D0D0D" w:themeColor="text1" w:themeTint="F2"/>
          <w:sz w:val="28"/>
          <w:szCs w:val="28"/>
          <w:lang w:val="tt-RU"/>
        </w:rPr>
        <w:t xml:space="preserve"> эшегездә түземлелек һәм уңышлар, гаиләләрегезгә иминлек, илебезгә тыныч тормышлар телим.</w:t>
      </w:r>
      <w:r w:rsidRPr="00737AEF">
        <w:rPr>
          <w:rFonts w:ascii="Times New Roman" w:hAnsi="Times New Roman"/>
          <w:color w:val="FF0000"/>
          <w:sz w:val="28"/>
          <w:szCs w:val="28"/>
          <w:u w:val="single"/>
          <w:lang w:val="tt-RU"/>
        </w:rPr>
        <w:t xml:space="preserve"> </w:t>
      </w:r>
    </w:p>
    <w:sectPr w:rsidR="003C73BA" w:rsidRPr="00C451E7" w:rsidSect="00F653E3">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EF"/>
    <w:rsid w:val="000F6E8B"/>
    <w:rsid w:val="003C73BA"/>
    <w:rsid w:val="004360A3"/>
    <w:rsid w:val="00731B67"/>
    <w:rsid w:val="00737AEF"/>
    <w:rsid w:val="00C45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BF788-8585-4428-8DA6-6BF0CD0E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A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AE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37A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A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Инна Чумакова</cp:lastModifiedBy>
  <cp:revision>5</cp:revision>
  <dcterms:created xsi:type="dcterms:W3CDTF">2015-12-23T13:53:00Z</dcterms:created>
  <dcterms:modified xsi:type="dcterms:W3CDTF">2016-01-14T08:45:00Z</dcterms:modified>
</cp:coreProperties>
</file>